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85" w:rsidRDefault="00905785" w:rsidP="00905785">
      <w:pPr>
        <w:autoSpaceDE w:val="0"/>
        <w:autoSpaceDN w:val="0"/>
        <w:adjustRightInd w:val="0"/>
        <w:ind w:firstLineChars="425" w:firstLine="850"/>
        <w:rPr>
          <w:rFonts w:eastAsia="方正大标宋简体" w:hint="eastAsia"/>
          <w:kern w:val="0"/>
          <w:sz w:val="84"/>
          <w:szCs w:val="74"/>
        </w:rPr>
      </w:pPr>
      <w:r>
        <w:rPr>
          <w:rFonts w:eastAsia="方正大标宋简体"/>
          <w:noProof/>
          <w:kern w:val="0"/>
          <w:sz w:val="20"/>
          <w:szCs w:val="7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09.8pt;margin-top:30.5pt;width:138pt;height:60pt;z-index:251657728" filled="f" stroked="f">
            <v:textbox>
              <w:txbxContent>
                <w:p w:rsidR="00905785" w:rsidRDefault="00905785" w:rsidP="00905785">
                  <w:pPr>
                    <w:rPr>
                      <w:rFonts w:eastAsia="方正大标宋简体" w:hint="eastAsia"/>
                      <w:sz w:val="84"/>
                    </w:rPr>
                  </w:pPr>
                  <w:r>
                    <w:rPr>
                      <w:rFonts w:eastAsia="方正大标宋简体" w:hint="eastAsia"/>
                      <w:sz w:val="84"/>
                    </w:rPr>
                    <w:t>文件</w:t>
                  </w:r>
                </w:p>
              </w:txbxContent>
            </v:textbox>
          </v:shape>
        </w:pict>
      </w:r>
      <w:r>
        <w:rPr>
          <w:rFonts w:eastAsia="方正大标宋简体" w:hint="eastAsia"/>
          <w:kern w:val="0"/>
          <w:sz w:val="84"/>
          <w:szCs w:val="74"/>
        </w:rPr>
        <w:t>财</w:t>
      </w:r>
      <w:r>
        <w:rPr>
          <w:rFonts w:eastAsia="方正大标宋简体" w:hint="eastAsia"/>
          <w:kern w:val="0"/>
          <w:sz w:val="84"/>
          <w:szCs w:val="74"/>
        </w:rPr>
        <w:t xml:space="preserve">   </w:t>
      </w:r>
      <w:r>
        <w:rPr>
          <w:rFonts w:eastAsia="方正大标宋简体" w:hint="eastAsia"/>
          <w:kern w:val="0"/>
          <w:sz w:val="84"/>
          <w:szCs w:val="74"/>
        </w:rPr>
        <w:t>政</w:t>
      </w:r>
      <w:r>
        <w:rPr>
          <w:rFonts w:eastAsia="方正大标宋简体" w:hint="eastAsia"/>
          <w:kern w:val="0"/>
          <w:sz w:val="84"/>
          <w:szCs w:val="74"/>
        </w:rPr>
        <w:t xml:space="preserve">   </w:t>
      </w:r>
      <w:r>
        <w:rPr>
          <w:rFonts w:eastAsia="方正大标宋简体" w:hint="eastAsia"/>
          <w:kern w:val="0"/>
          <w:sz w:val="84"/>
          <w:szCs w:val="74"/>
        </w:rPr>
        <w:t>部</w:t>
      </w:r>
    </w:p>
    <w:p w:rsidR="00905785" w:rsidRDefault="00905785" w:rsidP="00905785">
      <w:pPr>
        <w:autoSpaceDE w:val="0"/>
        <w:autoSpaceDN w:val="0"/>
        <w:adjustRightInd w:val="0"/>
        <w:ind w:firstLineChars="100" w:firstLine="840"/>
        <w:rPr>
          <w:rFonts w:eastAsia="方正大标宋简体" w:hint="eastAsia"/>
          <w:kern w:val="0"/>
          <w:sz w:val="84"/>
          <w:szCs w:val="74"/>
        </w:rPr>
      </w:pPr>
      <w:r>
        <w:rPr>
          <w:rFonts w:eastAsia="方正大标宋简体" w:hint="eastAsia"/>
          <w:kern w:val="0"/>
          <w:sz w:val="84"/>
          <w:szCs w:val="74"/>
        </w:rPr>
        <w:t>教</w:t>
      </w:r>
      <w:r>
        <w:rPr>
          <w:rFonts w:eastAsia="方正大标宋简体" w:hint="eastAsia"/>
          <w:kern w:val="0"/>
          <w:sz w:val="84"/>
          <w:szCs w:val="74"/>
        </w:rPr>
        <w:t xml:space="preserve">   </w:t>
      </w:r>
      <w:r>
        <w:rPr>
          <w:rFonts w:eastAsia="方正大标宋简体" w:hint="eastAsia"/>
          <w:kern w:val="0"/>
          <w:sz w:val="84"/>
          <w:szCs w:val="74"/>
        </w:rPr>
        <w:t>育</w:t>
      </w:r>
      <w:r>
        <w:rPr>
          <w:rFonts w:eastAsia="方正大标宋简体" w:hint="eastAsia"/>
          <w:kern w:val="0"/>
          <w:sz w:val="84"/>
          <w:szCs w:val="74"/>
        </w:rPr>
        <w:t xml:space="preserve">   </w:t>
      </w:r>
      <w:r>
        <w:rPr>
          <w:rFonts w:eastAsia="方正大标宋简体" w:hint="eastAsia"/>
          <w:kern w:val="0"/>
          <w:sz w:val="84"/>
          <w:szCs w:val="74"/>
        </w:rPr>
        <w:t>部</w:t>
      </w:r>
    </w:p>
    <w:p w:rsidR="00905785" w:rsidRDefault="00905785" w:rsidP="00905785">
      <w:pPr>
        <w:autoSpaceDE w:val="0"/>
        <w:autoSpaceDN w:val="0"/>
        <w:adjustRightInd w:val="0"/>
        <w:rPr>
          <w:rFonts w:hint="eastAsia"/>
          <w:kern w:val="0"/>
          <w:sz w:val="28"/>
          <w:szCs w:val="76"/>
        </w:rPr>
      </w:pPr>
    </w:p>
    <w:p w:rsidR="00905785" w:rsidRDefault="00905785" w:rsidP="00905785">
      <w:pPr>
        <w:autoSpaceDE w:val="0"/>
        <w:autoSpaceDN w:val="0"/>
        <w:adjustRightInd w:val="0"/>
        <w:rPr>
          <w:rFonts w:hint="eastAsia"/>
          <w:kern w:val="0"/>
          <w:sz w:val="28"/>
          <w:szCs w:val="76"/>
        </w:rPr>
      </w:pPr>
    </w:p>
    <w:p w:rsidR="00905785" w:rsidRDefault="00905785" w:rsidP="00905785">
      <w:pPr>
        <w:autoSpaceDE w:val="0"/>
        <w:autoSpaceDN w:val="0"/>
        <w:adjustRightInd w:val="0"/>
        <w:jc w:val="center"/>
        <w:rPr>
          <w:rFonts w:ascii="仿宋_GB2312" w:eastAsia="仿宋_GB2312" w:hint="eastAsia"/>
          <w:kern w:val="0"/>
          <w:sz w:val="30"/>
          <w:szCs w:val="28"/>
        </w:rPr>
      </w:pP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财教〔</w:t>
      </w:r>
      <w:r>
        <w:rPr>
          <w:rFonts w:ascii="仿宋_GB2312" w:eastAsia="仿宋_GB2312"/>
          <w:kern w:val="0"/>
          <w:sz w:val="30"/>
          <w:szCs w:val="28"/>
        </w:rPr>
        <w:t xml:space="preserve"> 2008 </w:t>
      </w:r>
      <w:r>
        <w:rPr>
          <w:rFonts w:ascii="仿宋_GB2312" w:eastAsia="仿宋_GB2312" w:hint="eastAsia"/>
          <w:kern w:val="0"/>
          <w:sz w:val="30"/>
          <w:lang w:eastAsia="zh-TW"/>
        </w:rPr>
        <w:t>〕</w:t>
      </w:r>
      <w:r>
        <w:rPr>
          <w:rFonts w:ascii="仿宋_GB2312" w:eastAsia="仿宋_GB2312"/>
          <w:kern w:val="0"/>
          <w:sz w:val="30"/>
          <w:szCs w:val="28"/>
        </w:rPr>
        <w:t>23</w:t>
      </w:r>
      <w:r>
        <w:rPr>
          <w:rFonts w:ascii="仿宋_GB2312" w:eastAsia="仿宋_GB2312" w:hint="eastAsia"/>
          <w:kern w:val="0"/>
          <w:sz w:val="30"/>
          <w:szCs w:val="28"/>
        </w:rPr>
        <w:t>3号</w:t>
      </w:r>
    </w:p>
    <w:p w:rsidR="00905785" w:rsidRDefault="00905785" w:rsidP="00905785">
      <w:pPr>
        <w:autoSpaceDE w:val="0"/>
        <w:autoSpaceDN w:val="0"/>
        <w:adjustRightInd w:val="0"/>
        <w:spacing w:line="240" w:lineRule="exact"/>
        <w:jc w:val="center"/>
        <w:rPr>
          <w:rFonts w:ascii="仿宋_GB2312" w:eastAsia="仿宋_GB2312" w:hint="eastAsia"/>
          <w:kern w:val="0"/>
          <w:sz w:val="10"/>
          <w:szCs w:val="28"/>
        </w:rPr>
      </w:pPr>
    </w:p>
    <w:tbl>
      <w:tblPr>
        <w:tblW w:w="9000" w:type="dxa"/>
        <w:tblInd w:w="108" w:type="dxa"/>
        <w:tblBorders>
          <w:top w:val="single" w:sz="18" w:space="0" w:color="000000"/>
        </w:tblBorders>
        <w:tblLook w:val="0000"/>
      </w:tblPr>
      <w:tblGrid>
        <w:gridCol w:w="9000"/>
      </w:tblGrid>
      <w:tr w:rsidR="00905785" w:rsidTr="00485D8A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000" w:type="dxa"/>
          </w:tcPr>
          <w:p w:rsidR="00905785" w:rsidRDefault="00905785" w:rsidP="00485D8A">
            <w:pPr>
              <w:autoSpaceDE w:val="0"/>
              <w:autoSpaceDN w:val="0"/>
              <w:adjustRightInd w:val="0"/>
              <w:spacing w:line="422" w:lineRule="exact"/>
              <w:rPr>
                <w:rFonts w:ascii="仿宋_GB2312" w:eastAsia="仿宋_GB2312" w:hint="eastAsia"/>
                <w:kern w:val="0"/>
                <w:sz w:val="30"/>
                <w:szCs w:val="28"/>
              </w:rPr>
            </w:pPr>
          </w:p>
        </w:tc>
      </w:tr>
    </w:tbl>
    <w:p w:rsidR="00905785" w:rsidRDefault="00905785" w:rsidP="00905785">
      <w:pPr>
        <w:autoSpaceDE w:val="0"/>
        <w:autoSpaceDN w:val="0"/>
        <w:adjustRightInd w:val="0"/>
        <w:spacing w:line="422" w:lineRule="exact"/>
        <w:rPr>
          <w:rFonts w:ascii="宋体" w:hint="eastAsia"/>
          <w:kern w:val="0"/>
          <w:sz w:val="28"/>
          <w:szCs w:val="28"/>
        </w:rPr>
      </w:pPr>
    </w:p>
    <w:p w:rsidR="00905785" w:rsidRDefault="00905785" w:rsidP="00905785">
      <w:pPr>
        <w:autoSpaceDE w:val="0"/>
        <w:autoSpaceDN w:val="0"/>
        <w:adjustRightInd w:val="0"/>
        <w:jc w:val="center"/>
        <w:rPr>
          <w:rFonts w:eastAsia="方正大标宋简体" w:hint="eastAsia"/>
          <w:kern w:val="0"/>
          <w:sz w:val="44"/>
          <w:szCs w:val="38"/>
        </w:rPr>
      </w:pPr>
      <w:r>
        <w:rPr>
          <w:rFonts w:eastAsia="方正大标宋简体" w:hint="eastAsia"/>
          <w:kern w:val="0"/>
          <w:sz w:val="44"/>
          <w:szCs w:val="38"/>
          <w:lang w:eastAsia="zh-TW"/>
        </w:rPr>
        <w:t>财政部</w:t>
      </w:r>
      <w:r>
        <w:rPr>
          <w:rFonts w:eastAsia="方正大标宋简体" w:hint="eastAsia"/>
          <w:kern w:val="0"/>
          <w:sz w:val="44"/>
          <w:szCs w:val="38"/>
        </w:rPr>
        <w:t xml:space="preserve"> </w:t>
      </w:r>
      <w:r>
        <w:rPr>
          <w:rFonts w:eastAsia="方正大标宋简体" w:hint="eastAsia"/>
          <w:kern w:val="0"/>
          <w:sz w:val="44"/>
          <w:szCs w:val="38"/>
          <w:lang w:eastAsia="zh-TW"/>
        </w:rPr>
        <w:t>教育部关于</w:t>
      </w:r>
      <w:r>
        <w:rPr>
          <w:rFonts w:eastAsia="方正大标宋简体" w:hint="eastAsia"/>
          <w:kern w:val="0"/>
          <w:sz w:val="44"/>
          <w:szCs w:val="38"/>
        </w:rPr>
        <w:t>中央高校基本</w:t>
      </w:r>
    </w:p>
    <w:p w:rsidR="00905785" w:rsidRDefault="00905785" w:rsidP="00905785">
      <w:pPr>
        <w:autoSpaceDE w:val="0"/>
        <w:autoSpaceDN w:val="0"/>
        <w:adjustRightInd w:val="0"/>
        <w:spacing w:line="619" w:lineRule="exact"/>
        <w:jc w:val="center"/>
        <w:rPr>
          <w:rFonts w:eastAsia="方正大标宋简体" w:hint="eastAsia"/>
          <w:kern w:val="0"/>
          <w:sz w:val="44"/>
          <w:szCs w:val="38"/>
        </w:rPr>
      </w:pPr>
      <w:r>
        <w:rPr>
          <w:rFonts w:eastAsia="方正大标宋简体" w:hint="eastAsia"/>
          <w:kern w:val="0"/>
          <w:sz w:val="44"/>
          <w:szCs w:val="38"/>
        </w:rPr>
        <w:t>科研业务费管理的意见</w:t>
      </w:r>
    </w:p>
    <w:p w:rsidR="00905785" w:rsidRDefault="00905785" w:rsidP="00905785">
      <w:pPr>
        <w:autoSpaceDE w:val="0"/>
        <w:autoSpaceDN w:val="0"/>
        <w:adjustRightInd w:val="0"/>
        <w:spacing w:line="619" w:lineRule="exact"/>
        <w:jc w:val="center"/>
        <w:rPr>
          <w:rFonts w:hint="eastAsia"/>
          <w:kern w:val="0"/>
          <w:sz w:val="38"/>
          <w:szCs w:val="38"/>
        </w:rPr>
      </w:pPr>
    </w:p>
    <w:p w:rsidR="00905785" w:rsidRDefault="00905785" w:rsidP="00905785">
      <w:pPr>
        <w:autoSpaceDE w:val="0"/>
        <w:autoSpaceDN w:val="0"/>
        <w:adjustRightInd w:val="0"/>
        <w:spacing w:line="619" w:lineRule="exact"/>
        <w:jc w:val="center"/>
        <w:rPr>
          <w:rFonts w:hint="eastAsia"/>
          <w:kern w:val="0"/>
          <w:sz w:val="38"/>
          <w:szCs w:val="38"/>
        </w:rPr>
      </w:pPr>
    </w:p>
    <w:p w:rsidR="00905785" w:rsidRDefault="00905785" w:rsidP="00905785">
      <w:pPr>
        <w:autoSpaceDE w:val="0"/>
        <w:autoSpaceDN w:val="0"/>
        <w:adjustRightInd w:val="0"/>
        <w:spacing w:line="403" w:lineRule="exact"/>
        <w:rPr>
          <w:rFonts w:ascii="仿宋_GB2312" w:eastAsia="仿宋_GB2312"/>
          <w:kern w:val="0"/>
          <w:sz w:val="30"/>
          <w:szCs w:val="28"/>
        </w:rPr>
      </w:pP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中央部门所属有关高等学校</w:t>
      </w:r>
      <w:r>
        <w:rPr>
          <w:rFonts w:ascii="仿宋_GB2312" w:eastAsia="仿宋_GB2312" w:hint="eastAsia"/>
          <w:kern w:val="0"/>
          <w:sz w:val="30"/>
          <w:szCs w:val="28"/>
        </w:rPr>
        <w:t>：</w:t>
      </w:r>
    </w:p>
    <w:p w:rsidR="00905785" w:rsidRDefault="00905785" w:rsidP="00905785">
      <w:pPr>
        <w:autoSpaceDE w:val="0"/>
        <w:autoSpaceDN w:val="0"/>
        <w:adjustRightInd w:val="0"/>
        <w:spacing w:line="590" w:lineRule="exact"/>
        <w:ind w:firstLine="624"/>
        <w:rPr>
          <w:rFonts w:ascii="仿宋_GB2312" w:eastAsia="仿宋_GB2312"/>
          <w:kern w:val="0"/>
          <w:sz w:val="30"/>
          <w:szCs w:val="28"/>
        </w:rPr>
      </w:pP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为贯彻实施《国家中长期科学和技术发展规划纲要</w:t>
      </w:r>
      <w:r>
        <w:rPr>
          <w:rFonts w:ascii="仿宋_GB2312" w:eastAsia="仿宋_GB2312" w:hint="eastAsia"/>
          <w:kern w:val="0"/>
          <w:sz w:val="30"/>
          <w:szCs w:val="28"/>
        </w:rPr>
        <w:t>（2006-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8"/>
        </w:rPr>
      </w:pPr>
      <w:r>
        <w:rPr>
          <w:rFonts w:ascii="仿宋_GB2312" w:eastAsia="仿宋_GB2312"/>
          <w:kern w:val="0"/>
          <w:sz w:val="30"/>
          <w:szCs w:val="28"/>
        </w:rPr>
        <w:t>2020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年</w:t>
      </w:r>
      <w:r>
        <w:rPr>
          <w:rFonts w:ascii="仿宋_GB2312" w:eastAsia="仿宋_GB2312"/>
          <w:kern w:val="0"/>
          <w:sz w:val="30"/>
          <w:szCs w:val="28"/>
        </w:rPr>
        <w:t>)</w:t>
      </w:r>
      <w:r>
        <w:rPr>
          <w:rFonts w:ascii="仿宋_GB2312" w:eastAsia="仿宋_GB2312" w:hint="eastAsia"/>
          <w:kern w:val="0"/>
          <w:sz w:val="30"/>
          <w:szCs w:val="22"/>
          <w:lang w:eastAsia="zh-TW"/>
        </w:rPr>
        <w:t>》</w:t>
      </w:r>
      <w:r>
        <w:rPr>
          <w:rFonts w:ascii="仿宋_GB2312" w:eastAsia="仿宋_GB2312" w:hint="eastAsia"/>
          <w:kern w:val="0"/>
          <w:sz w:val="30"/>
          <w:szCs w:val="22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提升高等学校自主创新能力、原始创新水平与高层次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人才培养水平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财政部、教育部从</w:t>
      </w:r>
      <w:r>
        <w:rPr>
          <w:rFonts w:ascii="仿宋_GB2312" w:eastAsia="仿宋_GB2312"/>
          <w:kern w:val="0"/>
          <w:sz w:val="30"/>
          <w:szCs w:val="28"/>
        </w:rPr>
        <w:t>2008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年起设立</w:t>
      </w:r>
      <w:r>
        <w:rPr>
          <w:rFonts w:ascii="仿宋_GB2312" w:eastAsia="仿宋_GB2312" w:hint="eastAsia"/>
          <w:kern w:val="0"/>
          <w:sz w:val="30"/>
          <w:szCs w:val="34"/>
        </w:rPr>
        <w:t>“中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央高校基本科研业务费专项资金</w:t>
      </w:r>
      <w:r>
        <w:rPr>
          <w:rFonts w:ascii="仿宋_GB2312" w:eastAsia="仿宋_GB2312" w:hint="eastAsia"/>
          <w:kern w:val="0"/>
          <w:sz w:val="30"/>
          <w:szCs w:val="28"/>
        </w:rPr>
        <w:t>”（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以下简称基本科研业务费</w:t>
      </w:r>
      <w:r>
        <w:rPr>
          <w:rFonts w:ascii="仿宋_GB2312" w:eastAsia="仿宋_GB2312" w:hint="eastAsia"/>
          <w:kern w:val="0"/>
          <w:sz w:val="30"/>
          <w:szCs w:val="28"/>
        </w:rPr>
        <w:t>）。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为规范和加强中央高校基本科研业务费管理</w:t>
      </w:r>
      <w:r>
        <w:rPr>
          <w:rFonts w:ascii="仿宋_GB2312" w:eastAsia="仿宋_GB2312" w:hint="eastAsia"/>
          <w:kern w:val="0"/>
          <w:sz w:val="30"/>
          <w:szCs w:val="32"/>
        </w:rPr>
        <w:t>，提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高资金使用效益</w:t>
      </w:r>
      <w:r>
        <w:rPr>
          <w:rFonts w:ascii="仿宋_GB2312" w:eastAsia="仿宋_GB2312" w:hint="eastAsia"/>
          <w:kern w:val="0"/>
          <w:sz w:val="30"/>
          <w:szCs w:val="28"/>
        </w:rPr>
        <w:t>，现提出如下意见：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2"/>
          <w:lang w:eastAsia="zh-TW"/>
        </w:rPr>
        <w:t>一、</w:t>
      </w:r>
      <w:r>
        <w:rPr>
          <w:rFonts w:ascii="仿宋_GB2312" w:eastAsia="仿宋_GB2312" w:hint="eastAsia"/>
          <w:kern w:val="0"/>
          <w:sz w:val="30"/>
          <w:szCs w:val="22"/>
        </w:rPr>
        <w:t>“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中央高校基本科研业务费专项资金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</w:rPr>
        <w:t>”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探索建立高校基</w:t>
      </w:r>
    </w:p>
    <w:p w:rsidR="00905785" w:rsidRDefault="00905785" w:rsidP="00905785">
      <w:pPr>
        <w:autoSpaceDE w:val="0"/>
        <w:autoSpaceDN w:val="0"/>
        <w:adjustRightInd w:val="0"/>
        <w:jc w:val="left"/>
        <w:rPr>
          <w:rFonts w:ascii="仿宋_GB2312" w:eastAsia="仿宋_GB2312"/>
          <w:kern w:val="0"/>
          <w:sz w:val="30"/>
        </w:rPr>
        <w:sectPr w:rsidR="00905785">
          <w:pgSz w:w="12240" w:h="15840"/>
          <w:pgMar w:top="2977" w:right="1750" w:bottom="1440" w:left="1985" w:header="720" w:footer="720" w:gutter="0"/>
          <w:cols w:space="720"/>
          <w:noEndnote/>
        </w:sectPr>
      </w:pP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lastRenderedPageBreak/>
        <w:t>本科研业务稳定支持的长效机制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32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经费主要用于支持高校开展自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主选题科学研究工作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/>
          <w:kern w:val="0"/>
          <w:sz w:val="30"/>
          <w:szCs w:val="32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特别是代表学科发展方向的基础研究和体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现前瞻布局的研究工作。经费由各高校在使用范围内根据本校基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本科研需求自主安排使用。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="638"/>
        <w:jc w:val="left"/>
        <w:rPr>
          <w:rFonts w:ascii="仿宋_GB2312" w:eastAsia="仿宋_GB2312" w:hint="eastAsia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二、各高校对经费分配与使用必须以提高自主创新能力为目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标</w:t>
      </w:r>
      <w:r>
        <w:rPr>
          <w:rFonts w:ascii="仿宋_GB2312" w:eastAsia="仿宋_GB2312" w:hint="eastAsia"/>
          <w:kern w:val="0"/>
          <w:sz w:val="30"/>
          <w:szCs w:val="28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不搞平均分配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不搞照顾性分配</w:t>
      </w:r>
      <w:r>
        <w:rPr>
          <w:rFonts w:ascii="仿宋_GB2312" w:eastAsia="仿宋_GB2312" w:hint="eastAsia"/>
          <w:kern w:val="0"/>
          <w:sz w:val="30"/>
          <w:szCs w:val="26"/>
        </w:rPr>
        <w:t>。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要探索符合基础研究基本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规律的科技资源配置方式与人员评价制度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并以此推动高校内部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科技体制、管理机制的改革与创新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使高校能够建立起有利于自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主创新、有利于创新人才培养的制度与文化氛围。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="648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三、基本科研业务费重点支持青年教师、在校研究生在科研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领域的自由探索、自主创新活动和高校参与国家项目竞争前的培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育。经费使用一般应依托高校已有的科研条件、设施和环境。经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费主要用于以下几个方面</w:t>
      </w:r>
      <w:r>
        <w:rPr>
          <w:rFonts w:ascii="仿宋_GB2312" w:eastAsia="仿宋_GB2312" w:hint="eastAsia"/>
          <w:kern w:val="0"/>
          <w:sz w:val="30"/>
          <w:szCs w:val="26"/>
        </w:rPr>
        <w:t>：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="628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/>
          <w:kern w:val="0"/>
          <w:sz w:val="30"/>
        </w:rPr>
        <w:t xml:space="preserve">1. </w:t>
      </w:r>
      <w:r>
        <w:rPr>
          <w:rFonts w:ascii="仿宋_GB2312" w:eastAsia="仿宋_GB2312" w:hint="eastAsia"/>
          <w:kern w:val="0"/>
          <w:sz w:val="30"/>
          <w:lang w:eastAsia="zh-TW"/>
        </w:rPr>
        <w:t>博士毕业生研究资助。支持尚未独立承担国家级各类科研</w:t>
      </w:r>
      <w:r>
        <w:rPr>
          <w:rFonts w:ascii="仿宋_GB2312" w:eastAsia="仿宋_GB2312"/>
          <w:kern w:val="0"/>
          <w:sz w:val="30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项目的在高等学校从事科研工作的博士毕业生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在基础研究等领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域开展自主选题的交叉性研究或探索性前沿研究。</w:t>
      </w:r>
    </w:p>
    <w:p w:rsidR="00905785" w:rsidRDefault="00905785" w:rsidP="00905785">
      <w:pPr>
        <w:tabs>
          <w:tab w:val="left" w:pos="619"/>
        </w:tabs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/>
          <w:kern w:val="0"/>
          <w:sz w:val="30"/>
          <w:szCs w:val="32"/>
        </w:rPr>
        <w:tab/>
        <w:t xml:space="preserve">2.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开展交叉学科研究。支持高校以科学前沿和国民经济、社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会发展和国家安排的重大需求为导向、以交叉科学和复杂体系研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究为对象开展交叉研究。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/>
          <w:kern w:val="0"/>
          <w:sz w:val="30"/>
          <w:szCs w:val="32"/>
        </w:rPr>
        <w:t xml:space="preserve">3.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开展新兴学科研究。支持青年科研人员或团队在一些新兴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学科领域开展前瞻性研究</w:t>
      </w:r>
      <w:r>
        <w:rPr>
          <w:rFonts w:ascii="仿宋_GB2312" w:eastAsia="仿宋_GB2312" w:hint="eastAsia"/>
          <w:kern w:val="0"/>
          <w:sz w:val="30"/>
          <w:szCs w:val="26"/>
        </w:rPr>
        <w:t>。</w:t>
      </w:r>
    </w:p>
    <w:p w:rsidR="00905785" w:rsidRDefault="00905785" w:rsidP="00905785">
      <w:pPr>
        <w:tabs>
          <w:tab w:val="left" w:pos="595"/>
        </w:tabs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/>
          <w:kern w:val="0"/>
          <w:sz w:val="30"/>
          <w:szCs w:val="32"/>
        </w:rPr>
        <w:tab/>
        <w:t xml:space="preserve">4.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结合本校实际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探索对具有创新思想的科研人员、团队及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int="eastAsia"/>
          <w:kern w:val="0"/>
          <w:sz w:val="30"/>
        </w:rPr>
        <w:sectPr w:rsidR="00905785">
          <w:pgSz w:w="12240" w:h="15840"/>
          <w:pgMar w:top="1560" w:right="1800" w:bottom="1440" w:left="1985" w:header="720" w:footer="720" w:gutter="0"/>
          <w:cols w:space="720"/>
          <w:noEndnote/>
        </w:sectPr>
      </w:pP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lastRenderedPageBreak/>
        <w:t>在读研究生自主选题研究的支持。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="648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四、各高校基本科研业务费分配须按照科学民主、公开公正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的原则进行。资助项目应通过校学术机构的评议、评审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资助方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案须在校内公示并报主管部门备案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同时抄报教育部。</w:t>
      </w:r>
    </w:p>
    <w:p w:rsidR="00905785" w:rsidRDefault="00905785" w:rsidP="00905785">
      <w:pPr>
        <w:tabs>
          <w:tab w:val="left" w:pos="619"/>
        </w:tabs>
        <w:autoSpaceDE w:val="0"/>
        <w:autoSpaceDN w:val="0"/>
        <w:adjustRightInd w:val="0"/>
        <w:spacing w:line="360" w:lineRule="auto"/>
        <w:ind w:firstLine="648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五、各高校应对申报的自主科研项目进行检索、查新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避免与国家科技计划和国家自然科学、社会科学基金等竞争性选题及企业单位已有成果、已公布有重大进展的科研项目重复安排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lang w:eastAsia="zh-TW"/>
        </w:rPr>
        <w:t>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时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除具有自主知识产权项目外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还应避免重复国际上己做过的工作。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六、各高校按规定程序确定的基本科研业务费支持项目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高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校法定代表人与项目负责人等各有关方面应签订项目任务书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lang w:eastAsia="zh-TW"/>
        </w:rPr>
        <w:t>明</w:t>
      </w:r>
      <w:r>
        <w:rPr>
          <w:rFonts w:ascii="仿宋_GB2312" w:eastAsia="仿宋_GB2312"/>
          <w:kern w:val="0"/>
          <w:sz w:val="30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确约定各方权</w:t>
      </w:r>
      <w:r>
        <w:rPr>
          <w:rFonts w:ascii="仿宋_GB2312" w:eastAsia="仿宋_GB2312" w:hint="eastAsia"/>
          <w:kern w:val="0"/>
          <w:sz w:val="30"/>
          <w:szCs w:val="26"/>
        </w:rPr>
        <w:t>责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关系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并实行有效的追踪问效制度。申请研究项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目有进展但经费不足的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可再申请追加并按程序审批。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="619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七、各高校应建立科学、严格的基本科研业务费预算管理制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度。项目负责人应根据项目任务书编制分年度经费需求预算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经</w:t>
      </w:r>
      <w:r>
        <w:rPr>
          <w:rFonts w:ascii="仿宋_GB2312" w:eastAsia="仿宋_GB2312"/>
          <w:kern w:val="0"/>
          <w:sz w:val="30"/>
          <w:szCs w:val="26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有关部门审定后按项目执行进度据实安排经费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提高经费使用效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益。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Chars="200" w:firstLine="600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八、高校基本科研业务费可用于助研人员补助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不得开支有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工资性收入的人员工资、奖金、津补贴和福利支出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不得购置大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型仪器设备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不得分摊院所公共管理和运行费用</w:t>
      </w:r>
      <w:r>
        <w:rPr>
          <w:rFonts w:ascii="仿宋_GB2312" w:eastAsia="仿宋_GB2312"/>
          <w:kern w:val="0"/>
          <w:sz w:val="30"/>
          <w:szCs w:val="26"/>
        </w:rPr>
        <w:t xml:space="preserve">(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含科研房屋占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用费</w:t>
      </w:r>
      <w:r>
        <w:rPr>
          <w:rFonts w:ascii="仿宋_GB2312" w:eastAsia="仿宋_GB2312"/>
          <w:kern w:val="0"/>
          <w:sz w:val="30"/>
          <w:szCs w:val="26"/>
        </w:rPr>
        <w:t xml:space="preserve"> )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不得提取管理费。</w:t>
      </w:r>
    </w:p>
    <w:p w:rsidR="00905785" w:rsidRDefault="00905785" w:rsidP="00905785">
      <w:pPr>
        <w:tabs>
          <w:tab w:val="left" w:pos="624"/>
        </w:tabs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/>
          <w:kern w:val="0"/>
          <w:sz w:val="30"/>
          <w:szCs w:val="26"/>
        </w:rPr>
        <w:tab/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九、各高校负责基本科研业务费的具体分配、使用、考核等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hint="eastAsia"/>
          <w:kern w:val="0"/>
          <w:sz w:val="30"/>
        </w:rPr>
        <w:sectPr w:rsidR="00905785">
          <w:pgSz w:w="12240" w:h="15840"/>
          <w:pgMar w:top="1701" w:right="1892" w:bottom="1440" w:left="1985" w:header="720" w:footer="720" w:gutter="0"/>
          <w:cols w:space="720"/>
          <w:noEndnote/>
        </w:sectPr>
      </w:pPr>
    </w:p>
    <w:p w:rsidR="00905785" w:rsidRDefault="00905785" w:rsidP="00905785">
      <w:pPr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8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lastRenderedPageBreak/>
        <w:t>全过程管理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定期向主管部门提交总结报告。主管部门负责对各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/>
          <w:kern w:val="0"/>
          <w:sz w:val="30"/>
          <w:szCs w:val="28"/>
        </w:rPr>
      </w:pP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高校基本科研费的分配、使用和管理进行监督检查和绩效考评。</w:t>
      </w:r>
    </w:p>
    <w:p w:rsidR="00905785" w:rsidRDefault="00905785" w:rsidP="00905785">
      <w:pPr>
        <w:tabs>
          <w:tab w:val="left" w:pos="624"/>
        </w:tabs>
        <w:autoSpaceDE w:val="0"/>
        <w:autoSpaceDN w:val="0"/>
        <w:adjustRightInd w:val="0"/>
        <w:spacing w:line="360" w:lineRule="auto"/>
        <w:rPr>
          <w:rFonts w:ascii="仿宋_GB2312" w:eastAsia="仿宋_GB2312"/>
          <w:kern w:val="0"/>
          <w:sz w:val="30"/>
          <w:szCs w:val="28"/>
        </w:rPr>
      </w:pPr>
      <w:r>
        <w:rPr>
          <w:rFonts w:ascii="仿宋_GB2312" w:eastAsia="仿宋_GB2312"/>
          <w:kern w:val="0"/>
          <w:sz w:val="30"/>
          <w:szCs w:val="28"/>
        </w:rPr>
        <w:tab/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十、各高校应参照《财政部关于印发〈中央级公益性科研院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jc w:val="distribute"/>
        <w:rPr>
          <w:rFonts w:ascii="仿宋_GB2312" w:eastAsia="仿宋_GB2312"/>
          <w:kern w:val="0"/>
          <w:sz w:val="30"/>
          <w:szCs w:val="26"/>
        </w:rPr>
      </w:pP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所基本科研业务费专项资金管理办法</w:t>
      </w:r>
      <w:r>
        <w:rPr>
          <w:rFonts w:ascii="仿宋_GB2312" w:eastAsia="仿宋_GB2312"/>
          <w:kern w:val="0"/>
          <w:sz w:val="30"/>
          <w:szCs w:val="26"/>
        </w:rPr>
        <w:t>(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试行</w:t>
      </w:r>
      <w:r>
        <w:rPr>
          <w:rFonts w:ascii="仿宋_GB2312" w:eastAsia="仿宋_GB2312"/>
          <w:kern w:val="0"/>
          <w:sz w:val="30"/>
          <w:szCs w:val="26"/>
        </w:rPr>
        <w:t>)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〉的通知》</w:t>
      </w:r>
      <w:r>
        <w:rPr>
          <w:rFonts w:ascii="仿宋_GB2312" w:eastAsia="仿宋_GB2312"/>
          <w:kern w:val="0"/>
          <w:sz w:val="30"/>
          <w:szCs w:val="26"/>
        </w:rPr>
        <w:t xml:space="preserve">( 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财教</w:t>
      </w:r>
    </w:p>
    <w:p w:rsidR="00905785" w:rsidRDefault="00905785" w:rsidP="00905785">
      <w:pPr>
        <w:autoSpaceDE w:val="0"/>
        <w:autoSpaceDN w:val="0"/>
        <w:adjustRightInd w:val="0"/>
        <w:spacing w:line="360" w:lineRule="auto"/>
        <w:ind w:firstLine="28"/>
        <w:jc w:val="distribute"/>
        <w:rPr>
          <w:rFonts w:ascii="仿宋_GB2312" w:eastAsia="仿宋_GB2312" w:hint="eastAsia"/>
          <w:kern w:val="0"/>
          <w:sz w:val="30"/>
          <w:szCs w:val="26"/>
        </w:rPr>
      </w:pPr>
      <w:r>
        <w:rPr>
          <w:rFonts w:ascii="仿宋_GB2312" w:eastAsia="仿宋_GB2312"/>
          <w:kern w:val="0"/>
          <w:sz w:val="30"/>
          <w:szCs w:val="28"/>
        </w:rPr>
        <w:t xml:space="preserve">[2006]288 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号</w:t>
      </w:r>
      <w:r>
        <w:rPr>
          <w:rFonts w:ascii="仿宋_GB2312" w:eastAsia="仿宋_GB2312"/>
          <w:kern w:val="0"/>
          <w:sz w:val="30"/>
          <w:szCs w:val="28"/>
        </w:rPr>
        <w:t>)</w:t>
      </w:r>
      <w:r>
        <w:rPr>
          <w:rFonts w:ascii="仿宋_GB2312" w:eastAsia="仿宋_GB2312" w:hint="eastAsia"/>
          <w:kern w:val="0"/>
          <w:sz w:val="30"/>
          <w:szCs w:val="28"/>
        </w:rPr>
        <w:t>，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按照本意见要求</w:t>
      </w:r>
      <w:r>
        <w:rPr>
          <w:rFonts w:ascii="仿宋_GB2312" w:eastAsia="仿宋_GB2312" w:hint="eastAsia"/>
          <w:kern w:val="0"/>
          <w:sz w:val="30"/>
          <w:szCs w:val="28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结合本校实际制定基本科研业务费管理办法</w:t>
      </w:r>
      <w:r>
        <w:rPr>
          <w:rFonts w:ascii="仿宋_GB2312" w:eastAsia="仿宋_GB2312" w:hint="eastAsia"/>
          <w:kern w:val="0"/>
          <w:sz w:val="30"/>
          <w:szCs w:val="26"/>
        </w:rPr>
        <w:t>，</w:t>
      </w:r>
      <w:r>
        <w:rPr>
          <w:rFonts w:ascii="仿宋_GB2312" w:eastAsia="仿宋_GB2312" w:hint="eastAsia"/>
          <w:kern w:val="0"/>
          <w:sz w:val="30"/>
          <w:szCs w:val="26"/>
          <w:lang w:eastAsia="zh-TW"/>
        </w:rPr>
        <w:t>加强对本校基本科研业务费的使用和管理。各高校制定的基本科研业务费管理办法须报主管部门和财政部备</w:t>
      </w:r>
      <w:r>
        <w:rPr>
          <w:rFonts w:ascii="仿宋_GB2312" w:eastAsia="仿宋_GB2312" w:hint="eastAsia"/>
          <w:kern w:val="0"/>
          <w:sz w:val="30"/>
          <w:szCs w:val="26"/>
        </w:rPr>
        <w:t>案。</w:t>
      </w:r>
    </w:p>
    <w:p w:rsidR="00905785" w:rsidRDefault="00905785" w:rsidP="00905785">
      <w:pPr>
        <w:pStyle w:val="a3"/>
        <w:ind w:leftChars="47" w:left="99"/>
        <w:jc w:val="center"/>
        <w:rPr>
          <w:rFonts w:eastAsia="仿宋_GB2312" w:hint="eastAsia"/>
          <w:lang w:eastAsia="zh-CN"/>
        </w:rPr>
      </w:pPr>
    </w:p>
    <w:p w:rsidR="00905785" w:rsidRDefault="00905785" w:rsidP="00905785">
      <w:pPr>
        <w:pStyle w:val="a3"/>
        <w:ind w:leftChars="47" w:left="99"/>
        <w:jc w:val="center"/>
        <w:rPr>
          <w:rFonts w:eastAsia="仿宋_GB2312" w:hint="eastAsia"/>
          <w:lang w:eastAsia="zh-CN"/>
        </w:rPr>
      </w:pPr>
    </w:p>
    <w:p w:rsidR="00905785" w:rsidRDefault="00905785" w:rsidP="00905785">
      <w:pPr>
        <w:pStyle w:val="a3"/>
        <w:ind w:leftChars="47" w:left="99"/>
        <w:jc w:val="center"/>
        <w:rPr>
          <w:rFonts w:eastAsia="仿宋_GB2312" w:hint="eastAsia"/>
          <w:lang w:eastAsia="zh-CN"/>
        </w:rPr>
      </w:pPr>
    </w:p>
    <w:p w:rsidR="00905785" w:rsidRDefault="00905785" w:rsidP="00905785">
      <w:pPr>
        <w:pStyle w:val="a3"/>
        <w:ind w:leftChars="47" w:left="99"/>
        <w:jc w:val="center"/>
        <w:rPr>
          <w:rFonts w:eastAsia="仿宋_GB2312" w:hint="eastAsia"/>
          <w:lang w:eastAsia="zh-CN"/>
        </w:rPr>
      </w:pPr>
      <w:r>
        <w:rPr>
          <w:rFonts w:eastAsia="仿宋_GB2312" w:hint="eastAsia"/>
          <w:lang w:eastAsia="zh-CN"/>
        </w:rPr>
        <w:t>中华人民共和国财政部（印章）   中华人民共和国教育部（印章）</w:t>
      </w:r>
    </w:p>
    <w:p w:rsidR="00905785" w:rsidRDefault="00905785" w:rsidP="00905785">
      <w:pPr>
        <w:pStyle w:val="a3"/>
        <w:ind w:leftChars="47" w:left="99"/>
        <w:jc w:val="center"/>
        <w:rPr>
          <w:rFonts w:eastAsia="仿宋_GB2312" w:hint="eastAsia"/>
          <w:lang w:eastAsia="zh-CN"/>
        </w:rPr>
      </w:pPr>
    </w:p>
    <w:p w:rsidR="00905785" w:rsidRDefault="00905785" w:rsidP="00905785">
      <w:pPr>
        <w:pStyle w:val="a3"/>
        <w:ind w:leftChars="0" w:left="0"/>
        <w:jc w:val="center"/>
        <w:rPr>
          <w:rFonts w:eastAsia="仿宋_GB2312" w:hint="eastAsia"/>
          <w:lang w:eastAsia="zh-CN"/>
        </w:rPr>
      </w:pPr>
      <w:r>
        <w:rPr>
          <w:rFonts w:eastAsia="仿宋_GB2312" w:hint="eastAsia"/>
        </w:rPr>
        <w:t>二○○八年十月</w:t>
      </w:r>
      <w:r>
        <w:rPr>
          <w:rFonts w:eastAsia="仿宋_GB2312" w:hint="eastAsia"/>
          <w:lang w:eastAsia="zh-CN"/>
        </w:rPr>
        <w:t>十四日</w:t>
      </w: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rPr>
          <w:rFonts w:hint="eastAsia"/>
        </w:rPr>
      </w:pPr>
    </w:p>
    <w:p w:rsidR="00905785" w:rsidRDefault="00905785" w:rsidP="00905785">
      <w:pPr>
        <w:autoSpaceDE w:val="0"/>
        <w:autoSpaceDN w:val="0"/>
        <w:adjustRightInd w:val="0"/>
        <w:spacing w:line="489" w:lineRule="exact"/>
        <w:rPr>
          <w:rFonts w:ascii="仿宋_GB2312" w:eastAsia="仿宋_GB2312" w:hint="eastAsia"/>
          <w:kern w:val="0"/>
          <w:sz w:val="30"/>
          <w:szCs w:val="26"/>
        </w:rPr>
      </w:pPr>
    </w:p>
    <w:p w:rsidR="00905785" w:rsidRDefault="00905785" w:rsidP="00905785">
      <w:pPr>
        <w:autoSpaceDE w:val="0"/>
        <w:autoSpaceDN w:val="0"/>
        <w:adjustRightInd w:val="0"/>
        <w:spacing w:line="489" w:lineRule="exact"/>
        <w:rPr>
          <w:rFonts w:ascii="仿宋_GB2312" w:eastAsia="仿宋_GB2312" w:hint="eastAsia"/>
          <w:kern w:val="0"/>
          <w:sz w:val="30"/>
          <w:szCs w:val="26"/>
        </w:rPr>
      </w:pPr>
    </w:p>
    <w:p w:rsidR="00905785" w:rsidRDefault="00905785" w:rsidP="00905785">
      <w:pPr>
        <w:autoSpaceDE w:val="0"/>
        <w:autoSpaceDN w:val="0"/>
        <w:adjustRightInd w:val="0"/>
        <w:spacing w:line="489" w:lineRule="exact"/>
        <w:rPr>
          <w:rFonts w:ascii="仿宋_GB2312" w:eastAsia="仿宋_GB2312" w:hint="eastAsia"/>
          <w:kern w:val="0"/>
          <w:sz w:val="30"/>
          <w:szCs w:val="26"/>
        </w:rPr>
      </w:pPr>
    </w:p>
    <w:p w:rsidR="00905785" w:rsidRDefault="00905785" w:rsidP="00905785">
      <w:pPr>
        <w:autoSpaceDE w:val="0"/>
        <w:autoSpaceDN w:val="0"/>
        <w:adjustRightInd w:val="0"/>
        <w:spacing w:line="489" w:lineRule="exact"/>
        <w:rPr>
          <w:rFonts w:ascii="仿宋_GB2312" w:eastAsia="仿宋_GB2312" w:hint="eastAsia"/>
          <w:kern w:val="0"/>
          <w:sz w:val="30"/>
          <w:szCs w:val="26"/>
        </w:rPr>
      </w:pPr>
    </w:p>
    <w:p w:rsidR="00905785" w:rsidRDefault="00905785" w:rsidP="00905785">
      <w:pPr>
        <w:autoSpaceDE w:val="0"/>
        <w:autoSpaceDN w:val="0"/>
        <w:adjustRightInd w:val="0"/>
        <w:spacing w:line="489" w:lineRule="exact"/>
        <w:rPr>
          <w:rFonts w:ascii="宋体" w:hint="eastAsia"/>
          <w:b/>
          <w:bCs/>
          <w:kern w:val="0"/>
          <w:sz w:val="30"/>
          <w:szCs w:val="26"/>
        </w:rPr>
      </w:pPr>
      <w:r>
        <w:rPr>
          <w:rFonts w:ascii="宋体" w:hint="eastAsia"/>
          <w:b/>
          <w:bCs/>
          <w:kern w:val="0"/>
          <w:sz w:val="30"/>
          <w:szCs w:val="26"/>
          <w:lang w:eastAsia="zh-TW"/>
        </w:rPr>
        <w:t>主题词</w:t>
      </w:r>
      <w:r>
        <w:rPr>
          <w:rFonts w:ascii="宋体" w:hint="eastAsia"/>
          <w:b/>
          <w:bCs/>
          <w:kern w:val="0"/>
          <w:sz w:val="30"/>
          <w:szCs w:val="26"/>
        </w:rPr>
        <w:t xml:space="preserve">：科研  管理  意见    </w:t>
      </w:r>
      <w:r>
        <w:rPr>
          <w:rFonts w:ascii="宋体"/>
          <w:b/>
          <w:bCs/>
          <w:kern w:val="0"/>
          <w:sz w:val="30"/>
          <w:szCs w:val="26"/>
        </w:rPr>
        <w:t xml:space="preserve"> </w:t>
      </w:r>
      <w:r>
        <w:rPr>
          <w:rFonts w:ascii="宋体" w:hint="eastAsia"/>
          <w:b/>
          <w:bCs/>
          <w:kern w:val="0"/>
          <w:sz w:val="30"/>
          <w:szCs w:val="26"/>
        </w:rPr>
        <w:t xml:space="preserve">  </w:t>
      </w:r>
    </w:p>
    <w:p w:rsidR="00905785" w:rsidRDefault="00905785" w:rsidP="00905785">
      <w:pPr>
        <w:autoSpaceDE w:val="0"/>
        <w:autoSpaceDN w:val="0"/>
        <w:adjustRightInd w:val="0"/>
        <w:spacing w:line="489" w:lineRule="exact"/>
        <w:rPr>
          <w:rFonts w:ascii="黑体" w:eastAsia="黑体"/>
          <w:kern w:val="0"/>
          <w:sz w:val="30"/>
          <w:szCs w:val="28"/>
        </w:rPr>
      </w:pPr>
      <w:r>
        <w:rPr>
          <w:rFonts w:ascii="宋体" w:hint="eastAsia"/>
          <w:b/>
          <w:bCs/>
          <w:kern w:val="0"/>
          <w:sz w:val="30"/>
          <w:szCs w:val="26"/>
          <w:lang w:eastAsia="zh-TW"/>
        </w:rPr>
        <w:t>信息公开选项</w:t>
      </w:r>
      <w:r>
        <w:rPr>
          <w:rFonts w:ascii="宋体" w:hint="eastAsia"/>
          <w:b/>
          <w:bCs/>
          <w:kern w:val="0"/>
          <w:sz w:val="30"/>
          <w:szCs w:val="20"/>
        </w:rPr>
        <w:t>：</w:t>
      </w:r>
      <w:r>
        <w:rPr>
          <w:rFonts w:ascii="宋体" w:hint="eastAsia"/>
          <w:b/>
          <w:bCs/>
          <w:kern w:val="0"/>
          <w:sz w:val="30"/>
          <w:szCs w:val="28"/>
          <w:lang w:eastAsia="zh-TW"/>
        </w:rPr>
        <w:t>依申请公开</w:t>
      </w:r>
    </w:p>
    <w:tbl>
      <w:tblPr>
        <w:tblW w:w="9360" w:type="dxa"/>
        <w:tblInd w:w="86" w:type="dxa"/>
        <w:tblBorders>
          <w:top w:val="single" w:sz="18" w:space="0" w:color="000000"/>
        </w:tblBorders>
        <w:tblLook w:val="0000"/>
      </w:tblPr>
      <w:tblGrid>
        <w:gridCol w:w="9360"/>
      </w:tblGrid>
      <w:tr w:rsidR="00905785" w:rsidTr="00485D8A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360" w:type="dxa"/>
          </w:tcPr>
          <w:p w:rsidR="00905785" w:rsidRDefault="00905785" w:rsidP="00485D8A">
            <w:pPr>
              <w:autoSpaceDE w:val="0"/>
              <w:autoSpaceDN w:val="0"/>
              <w:adjustRightInd w:val="0"/>
              <w:spacing w:line="20" w:lineRule="exact"/>
              <w:rPr>
                <w:rFonts w:ascii="仿宋_GB2312" w:eastAsia="仿宋_GB2312"/>
                <w:kern w:val="0"/>
                <w:sz w:val="30"/>
                <w:szCs w:val="28"/>
              </w:rPr>
            </w:pPr>
          </w:p>
        </w:tc>
      </w:tr>
    </w:tbl>
    <w:p w:rsidR="00905785" w:rsidRDefault="00905785" w:rsidP="00905785">
      <w:pPr>
        <w:autoSpaceDE w:val="0"/>
        <w:autoSpaceDN w:val="0"/>
        <w:adjustRightInd w:val="0"/>
        <w:spacing w:line="403" w:lineRule="exact"/>
        <w:ind w:firstLineChars="100" w:firstLine="300"/>
        <w:rPr>
          <w:rFonts w:ascii="仿宋_GB2312" w:eastAsia="仿宋_GB2312" w:hint="eastAsia"/>
          <w:kern w:val="0"/>
          <w:sz w:val="30"/>
          <w:szCs w:val="28"/>
        </w:rPr>
      </w:pPr>
      <w:r>
        <w:rPr>
          <w:rFonts w:ascii="仿宋_GB2312" w:eastAsia="仿宋_GB2312" w:hint="eastAsia"/>
          <w:kern w:val="0"/>
          <w:sz w:val="30"/>
          <w:szCs w:val="28"/>
        </w:rPr>
        <w:t xml:space="preserve">财政部办公厅      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印发</w:t>
      </w:r>
      <w:r>
        <w:rPr>
          <w:rFonts w:ascii="仿宋_GB2312" w:eastAsia="仿宋_GB2312"/>
          <w:kern w:val="0"/>
          <w:sz w:val="30"/>
          <w:szCs w:val="28"/>
        </w:rPr>
        <w:t xml:space="preserve"> </w:t>
      </w:r>
      <w:r>
        <w:rPr>
          <w:rFonts w:ascii="仿宋_GB2312" w:eastAsia="仿宋_GB2312" w:hint="eastAsia"/>
          <w:kern w:val="0"/>
          <w:sz w:val="30"/>
          <w:szCs w:val="28"/>
        </w:rPr>
        <w:t>4</w:t>
      </w:r>
      <w:r>
        <w:rPr>
          <w:rFonts w:ascii="仿宋_GB2312" w:eastAsia="仿宋_GB2312"/>
          <w:kern w:val="0"/>
          <w:sz w:val="30"/>
          <w:szCs w:val="28"/>
        </w:rPr>
        <w:t xml:space="preserve">0 </w:t>
      </w:r>
      <w:r>
        <w:rPr>
          <w:rFonts w:ascii="仿宋_GB2312" w:eastAsia="仿宋_GB2312" w:hint="eastAsia"/>
          <w:kern w:val="0"/>
          <w:sz w:val="30"/>
          <w:szCs w:val="28"/>
          <w:lang w:eastAsia="zh-TW"/>
        </w:rPr>
        <w:t>份</w:t>
      </w:r>
      <w:r>
        <w:rPr>
          <w:rFonts w:ascii="仿宋_GB2312" w:eastAsia="仿宋_GB2312" w:hint="eastAsia"/>
          <w:kern w:val="0"/>
          <w:sz w:val="30"/>
          <w:szCs w:val="28"/>
        </w:rPr>
        <w:t xml:space="preserve">         2008年10月20日印发</w:t>
      </w:r>
    </w:p>
    <w:tbl>
      <w:tblPr>
        <w:tblW w:w="9378" w:type="dxa"/>
        <w:tblInd w:w="86" w:type="dxa"/>
        <w:tblBorders>
          <w:top w:val="single" w:sz="18" w:space="0" w:color="000000"/>
        </w:tblBorders>
        <w:tblLook w:val="0000"/>
      </w:tblPr>
      <w:tblGrid>
        <w:gridCol w:w="9378"/>
      </w:tblGrid>
      <w:tr w:rsidR="00905785" w:rsidTr="00485D8A">
        <w:tblPrEx>
          <w:tblCellMar>
            <w:top w:w="0" w:type="dxa"/>
            <w:bottom w:w="0" w:type="dxa"/>
          </w:tblCellMar>
        </w:tblPrEx>
        <w:trPr>
          <w:trHeight w:val="100"/>
        </w:trPr>
        <w:tc>
          <w:tcPr>
            <w:tcW w:w="9378" w:type="dxa"/>
          </w:tcPr>
          <w:p w:rsidR="00905785" w:rsidRDefault="00905785" w:rsidP="00485D8A">
            <w:pPr>
              <w:autoSpaceDE w:val="0"/>
              <w:autoSpaceDN w:val="0"/>
              <w:adjustRightInd w:val="0"/>
              <w:spacing w:line="20" w:lineRule="exact"/>
              <w:rPr>
                <w:rFonts w:ascii="仿宋_GB2312" w:eastAsia="仿宋_GB2312" w:hint="eastAsia"/>
                <w:kern w:val="0"/>
                <w:sz w:val="30"/>
                <w:szCs w:val="28"/>
              </w:rPr>
            </w:pPr>
          </w:p>
        </w:tc>
      </w:tr>
    </w:tbl>
    <w:p w:rsidR="00905785" w:rsidRDefault="00905785" w:rsidP="00905785">
      <w:pPr>
        <w:autoSpaceDE w:val="0"/>
        <w:autoSpaceDN w:val="0"/>
        <w:adjustRightInd w:val="0"/>
        <w:spacing w:line="360" w:lineRule="auto"/>
        <w:jc w:val="left"/>
        <w:textDirection w:val="tbRlV"/>
        <w:textAlignment w:val="bottom"/>
        <w:rPr>
          <w:rFonts w:hint="eastAsia"/>
          <w:kern w:val="0"/>
        </w:rPr>
      </w:pPr>
    </w:p>
    <w:p w:rsidR="00267200" w:rsidRPr="00905785" w:rsidRDefault="00267200"/>
    <w:sectPr w:rsidR="00267200" w:rsidRPr="00905785">
      <w:pgSz w:w="12240" w:h="15840"/>
      <w:pgMar w:top="720" w:right="1750" w:bottom="1440" w:left="1985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05785"/>
    <w:rsid w:val="00130ACA"/>
    <w:rsid w:val="00173785"/>
    <w:rsid w:val="00267200"/>
    <w:rsid w:val="003179F3"/>
    <w:rsid w:val="00485D8A"/>
    <w:rsid w:val="00602877"/>
    <w:rsid w:val="00686778"/>
    <w:rsid w:val="0069486B"/>
    <w:rsid w:val="007270C6"/>
    <w:rsid w:val="00905785"/>
    <w:rsid w:val="00945AE4"/>
    <w:rsid w:val="00B9749A"/>
    <w:rsid w:val="00F35119"/>
    <w:rsid w:val="00F90416"/>
    <w:rsid w:val="00FF0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78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ate"/>
    <w:basedOn w:val="a"/>
    <w:next w:val="a"/>
    <w:rsid w:val="00905785"/>
    <w:pPr>
      <w:ind w:leftChars="2500" w:left="100"/>
    </w:pPr>
    <w:rPr>
      <w:rFonts w:ascii="仿宋_GB2312" w:eastAsia="PMingLiU"/>
      <w:kern w:val="0"/>
      <w:sz w:val="30"/>
      <w:szCs w:val="2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256</Words>
  <Characters>1463</Characters>
  <Application>Microsoft Office Word</Application>
  <DocSecurity>4</DocSecurity>
  <Lines>12</Lines>
  <Paragraphs>3</Paragraphs>
  <ScaleCrop>false</ScaleCrop>
  <Company>微软中国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   政   部</dc:title>
  <dc:subject/>
  <dc:creator>微软用户</dc:creator>
  <cp:keywords/>
  <dc:description/>
  <cp:lastModifiedBy>微软用户</cp:lastModifiedBy>
  <cp:revision>2</cp:revision>
  <dcterms:created xsi:type="dcterms:W3CDTF">2015-09-09T09:15:00Z</dcterms:created>
  <dcterms:modified xsi:type="dcterms:W3CDTF">2015-09-09T09:15:00Z</dcterms:modified>
</cp:coreProperties>
</file>